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E2B" w:rsidRPr="00452E2B" w:rsidRDefault="00452E2B" w:rsidP="00EB3390">
      <w:pPr>
        <w:pStyle w:val="a3"/>
        <w:tabs>
          <w:tab w:val="left" w:pos="10348"/>
        </w:tabs>
        <w:spacing w:before="252"/>
        <w:ind w:left="0"/>
        <w:rPr>
          <w:b/>
          <w:color w:val="000000"/>
          <w:sz w:val="28"/>
          <w:szCs w:val="28"/>
          <w:shd w:val="clear" w:color="auto" w:fill="FFFFFF"/>
        </w:rPr>
      </w:pPr>
      <w:r w:rsidRPr="00452E2B">
        <w:rPr>
          <w:b/>
          <w:color w:val="000000"/>
          <w:sz w:val="28"/>
          <w:szCs w:val="28"/>
          <w:shd w:val="clear" w:color="auto" w:fill="FFFFFF"/>
        </w:rPr>
        <w:t xml:space="preserve">Муниципальное  общеобразовательное учреждение «Средняя </w:t>
      </w:r>
      <w:r w:rsidR="00EB3390">
        <w:rPr>
          <w:b/>
          <w:color w:val="000000"/>
          <w:sz w:val="28"/>
          <w:szCs w:val="28"/>
          <w:shd w:val="clear" w:color="auto" w:fill="FFFFFF"/>
        </w:rPr>
        <w:t>о</w:t>
      </w:r>
      <w:r w:rsidRPr="00452E2B">
        <w:rPr>
          <w:b/>
          <w:color w:val="000000"/>
          <w:sz w:val="28"/>
          <w:szCs w:val="28"/>
          <w:shd w:val="clear" w:color="auto" w:fill="FFFFFF"/>
        </w:rPr>
        <w:t xml:space="preserve">бщеобразовательная школа им. </w:t>
      </w:r>
      <w:proofErr w:type="spellStart"/>
      <w:r w:rsidRPr="00452E2B">
        <w:rPr>
          <w:b/>
          <w:color w:val="000000"/>
          <w:sz w:val="28"/>
          <w:szCs w:val="28"/>
          <w:shd w:val="clear" w:color="auto" w:fill="FFFFFF"/>
        </w:rPr>
        <w:t>Малкарова</w:t>
      </w:r>
      <w:proofErr w:type="spellEnd"/>
      <w:r w:rsidRPr="00452E2B">
        <w:rPr>
          <w:b/>
          <w:color w:val="000000"/>
          <w:sz w:val="28"/>
          <w:szCs w:val="28"/>
          <w:shd w:val="clear" w:color="auto" w:fill="FFFFFF"/>
        </w:rPr>
        <w:t xml:space="preserve"> Х.Ш.» с.п. </w:t>
      </w:r>
      <w:proofErr w:type="spellStart"/>
      <w:r w:rsidRPr="00452E2B">
        <w:rPr>
          <w:b/>
          <w:color w:val="000000"/>
          <w:sz w:val="28"/>
          <w:szCs w:val="28"/>
          <w:shd w:val="clear" w:color="auto" w:fill="FFFFFF"/>
        </w:rPr>
        <w:t>Жанхотеко</w:t>
      </w:r>
      <w:proofErr w:type="spellEnd"/>
      <w:r w:rsidRPr="00452E2B">
        <w:rPr>
          <w:b/>
          <w:color w:val="000000"/>
          <w:sz w:val="28"/>
          <w:szCs w:val="28"/>
          <w:shd w:val="clear" w:color="auto" w:fill="FFFFFF"/>
        </w:rPr>
        <w:t> </w:t>
      </w:r>
      <w:proofErr w:type="spellStart"/>
      <w:r w:rsidRPr="00452E2B">
        <w:rPr>
          <w:b/>
          <w:color w:val="000000"/>
          <w:sz w:val="28"/>
          <w:szCs w:val="28"/>
          <w:shd w:val="clear" w:color="auto" w:fill="FFFFFF"/>
        </w:rPr>
        <w:t>Баксанского</w:t>
      </w:r>
      <w:proofErr w:type="spellEnd"/>
      <w:r w:rsidRPr="00452E2B">
        <w:rPr>
          <w:b/>
          <w:color w:val="000000"/>
          <w:sz w:val="28"/>
          <w:szCs w:val="28"/>
          <w:shd w:val="clear" w:color="auto" w:fill="FFFFFF"/>
        </w:rPr>
        <w:t xml:space="preserve"> муниципального района</w:t>
      </w:r>
    </w:p>
    <w:p w:rsidR="003F7DB9" w:rsidRDefault="00AA4E0A">
      <w:pPr>
        <w:pStyle w:val="a3"/>
        <w:spacing w:before="252" w:line="252" w:lineRule="exact"/>
      </w:pPr>
      <w:r>
        <w:t>ИНН:</w:t>
      </w:r>
      <w:r w:rsidR="00452E2B">
        <w:t xml:space="preserve"> </w:t>
      </w:r>
      <w:r>
        <w:rPr>
          <w:spacing w:val="-2"/>
        </w:rPr>
        <w:t>0701</w:t>
      </w:r>
      <w:r w:rsidR="00452E2B">
        <w:rPr>
          <w:spacing w:val="-2"/>
        </w:rPr>
        <w:t>004250</w:t>
      </w:r>
    </w:p>
    <w:p w:rsidR="00EB3390" w:rsidRDefault="00AA4E0A">
      <w:pPr>
        <w:pStyle w:val="a3"/>
        <w:ind w:right="1596"/>
      </w:pPr>
      <w:r>
        <w:t>Вид</w:t>
      </w:r>
      <w:r w:rsidR="00EB3390">
        <w:t xml:space="preserve"> </w:t>
      </w:r>
      <w:proofErr w:type="gramStart"/>
      <w:r>
        <w:t>-"</w:t>
      </w:r>
      <w:proofErr w:type="spellStart"/>
      <w:proofErr w:type="gramEnd"/>
      <w:r>
        <w:t>организации,осуществляющие</w:t>
      </w:r>
      <w:proofErr w:type="spellEnd"/>
      <w:r w:rsidR="00EB3390">
        <w:t xml:space="preserve"> </w:t>
      </w:r>
      <w:r>
        <w:t>образовательную</w:t>
      </w:r>
      <w:r w:rsidR="00EB3390">
        <w:t xml:space="preserve"> </w:t>
      </w:r>
      <w:r>
        <w:t xml:space="preserve">деятельность" </w:t>
      </w:r>
    </w:p>
    <w:p w:rsidR="003F7DB9" w:rsidRDefault="00AA4E0A" w:rsidP="00EB3390">
      <w:pPr>
        <w:pStyle w:val="a3"/>
        <w:ind w:right="1596"/>
      </w:pPr>
      <w:r>
        <w:t>Численность получателей услуг организации*:</w:t>
      </w:r>
      <w:r w:rsidR="00EB3390">
        <w:t xml:space="preserve"> </w:t>
      </w:r>
      <w:r w:rsidR="00EB3390">
        <w:rPr>
          <w:spacing w:val="-5"/>
        </w:rPr>
        <w:t>12</w:t>
      </w:r>
      <w:r w:rsidR="00A94D70">
        <w:rPr>
          <w:spacing w:val="-5"/>
        </w:rPr>
        <w:t>2</w:t>
      </w:r>
    </w:p>
    <w:p w:rsidR="003F7DB9" w:rsidRPr="00A94D70" w:rsidRDefault="00EB3390" w:rsidP="00EB3390">
      <w:pPr>
        <w:pStyle w:val="a3"/>
        <w:tabs>
          <w:tab w:val="left" w:pos="8222"/>
        </w:tabs>
        <w:spacing w:line="251" w:lineRule="exact"/>
        <w:ind w:left="-284" w:firstLine="142"/>
      </w:pPr>
      <w:r w:rsidRPr="00A94D70">
        <w:t xml:space="preserve">   </w:t>
      </w:r>
      <w:r w:rsidR="00A94D70" w:rsidRPr="00A94D70">
        <w:t xml:space="preserve">  </w:t>
      </w:r>
      <w:r w:rsidR="00AA4E0A" w:rsidRPr="00A94D70">
        <w:t>Численность</w:t>
      </w:r>
      <w:r w:rsidRPr="00A94D70">
        <w:t xml:space="preserve"> </w:t>
      </w:r>
      <w:r w:rsidR="00AA4E0A" w:rsidRPr="00A94D70">
        <w:rPr>
          <w:spacing w:val="-2"/>
        </w:rPr>
        <w:t>респондентов*:</w:t>
      </w:r>
      <w:r w:rsidRPr="00A94D70">
        <w:rPr>
          <w:spacing w:val="-2"/>
        </w:rPr>
        <w:t xml:space="preserve"> </w:t>
      </w:r>
      <w:r w:rsidR="00A94D70" w:rsidRPr="00A94D70">
        <w:rPr>
          <w:spacing w:val="-5"/>
        </w:rPr>
        <w:t>50</w:t>
      </w:r>
    </w:p>
    <w:p w:rsidR="003F7DB9" w:rsidRPr="00A94D70" w:rsidRDefault="00A94D70" w:rsidP="00A94D70">
      <w:pPr>
        <w:pStyle w:val="a3"/>
        <w:spacing w:line="250" w:lineRule="exact"/>
        <w:ind w:left="0"/>
      </w:pPr>
      <w:r>
        <w:t xml:space="preserve">  </w:t>
      </w:r>
      <w:r w:rsidR="00AA4E0A" w:rsidRPr="00A94D70">
        <w:t>Доля</w:t>
      </w:r>
      <w:r w:rsidR="00EB3390" w:rsidRPr="00A94D70">
        <w:t xml:space="preserve"> </w:t>
      </w:r>
      <w:r w:rsidR="00AA4E0A" w:rsidRPr="00A94D70">
        <w:rPr>
          <w:spacing w:val="-2"/>
        </w:rPr>
        <w:t>респондентов*:</w:t>
      </w:r>
      <w:r w:rsidR="00EB3390" w:rsidRPr="00A94D70">
        <w:rPr>
          <w:spacing w:val="-2"/>
        </w:rPr>
        <w:t xml:space="preserve"> </w:t>
      </w:r>
      <w:r w:rsidR="00AA4E0A" w:rsidRPr="00A94D70">
        <w:rPr>
          <w:spacing w:val="-5"/>
        </w:rPr>
        <w:t>0.</w:t>
      </w:r>
      <w:r w:rsidRPr="00A94D70">
        <w:rPr>
          <w:spacing w:val="-5"/>
        </w:rPr>
        <w:t>65</w:t>
      </w:r>
    </w:p>
    <w:p w:rsidR="003F7DB9" w:rsidRDefault="003F7DB9">
      <w:pPr>
        <w:pStyle w:val="a3"/>
        <w:spacing w:before="24"/>
        <w:ind w:left="0"/>
        <w:rPr>
          <w:b/>
          <w:sz w:val="20"/>
        </w:rPr>
      </w:pPr>
    </w:p>
    <w:tbl>
      <w:tblPr>
        <w:tblStyle w:val="TableNormal"/>
        <w:tblW w:w="11482" w:type="dxa"/>
        <w:tblInd w:w="-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6"/>
        <w:gridCol w:w="1834"/>
        <w:gridCol w:w="1426"/>
        <w:gridCol w:w="1820"/>
        <w:gridCol w:w="1820"/>
        <w:gridCol w:w="2596"/>
      </w:tblGrid>
      <w:tr w:rsidR="003F7DB9" w:rsidTr="00EB3390">
        <w:trPr>
          <w:trHeight w:val="3158"/>
        </w:trPr>
        <w:tc>
          <w:tcPr>
            <w:tcW w:w="1986" w:type="dxa"/>
          </w:tcPr>
          <w:p w:rsidR="003F7DB9" w:rsidRDefault="00AA4E0A">
            <w:pPr>
              <w:pStyle w:val="TableParagraph"/>
              <w:ind w:right="106"/>
            </w:pPr>
            <w:r>
              <w:rPr>
                <w:spacing w:val="-2"/>
              </w:rPr>
              <w:t>критерий открытост</w:t>
            </w:r>
            <w:r>
              <w:t>и и</w:t>
            </w:r>
          </w:p>
          <w:p w:rsidR="003F7DB9" w:rsidRDefault="00AA4E0A">
            <w:pPr>
              <w:pStyle w:val="TableParagraph"/>
              <w:ind w:right="109"/>
            </w:pPr>
            <w:r>
              <w:rPr>
                <w:spacing w:val="-2"/>
              </w:rPr>
              <w:t>доступнос</w:t>
            </w:r>
            <w:r>
              <w:rPr>
                <w:spacing w:val="-6"/>
              </w:rPr>
              <w:t xml:space="preserve">ти </w:t>
            </w:r>
            <w:r>
              <w:rPr>
                <w:spacing w:val="-2"/>
              </w:rPr>
              <w:t>информац</w:t>
            </w:r>
            <w:r>
              <w:t xml:space="preserve">ии об </w:t>
            </w:r>
            <w:r>
              <w:rPr>
                <w:spacing w:val="-2"/>
              </w:rPr>
              <w:t>организац</w:t>
            </w:r>
            <w:r>
              <w:rPr>
                <w:spacing w:val="-6"/>
              </w:rPr>
              <w:t>ии</w:t>
            </w:r>
          </w:p>
        </w:tc>
        <w:tc>
          <w:tcPr>
            <w:tcW w:w="1834" w:type="dxa"/>
          </w:tcPr>
          <w:p w:rsidR="003F7DB9" w:rsidRDefault="00AA4E0A">
            <w:pPr>
              <w:pStyle w:val="TableParagraph"/>
              <w:ind w:left="126" w:right="118" w:hanging="5"/>
            </w:pPr>
            <w:r>
              <w:rPr>
                <w:spacing w:val="-2"/>
              </w:rPr>
              <w:t>критерий комфортност</w:t>
            </w:r>
            <w:r>
              <w:t xml:space="preserve">и условий </w:t>
            </w:r>
            <w:r>
              <w:rPr>
                <w:spacing w:val="-2"/>
              </w:rPr>
              <w:t>предоставлен</w:t>
            </w:r>
            <w:r>
              <w:t>ия услуги</w:t>
            </w:r>
          </w:p>
        </w:tc>
        <w:tc>
          <w:tcPr>
            <w:tcW w:w="1426" w:type="dxa"/>
          </w:tcPr>
          <w:p w:rsidR="003F7DB9" w:rsidRDefault="00AA4E0A" w:rsidP="00EB3390">
            <w:pPr>
              <w:pStyle w:val="TableParagraph"/>
              <w:tabs>
                <w:tab w:val="left" w:pos="717"/>
                <w:tab w:val="left" w:pos="1142"/>
              </w:tabs>
              <w:ind w:left="141" w:right="135" w:firstLine="48"/>
              <w:jc w:val="both"/>
            </w:pPr>
            <w:r>
              <w:rPr>
                <w:spacing w:val="-2"/>
              </w:rPr>
              <w:t>критерий доступнос</w:t>
            </w:r>
            <w:r>
              <w:t>т</w:t>
            </w:r>
            <w:r w:rsidR="00EB3390">
              <w:t>и</w:t>
            </w:r>
            <w:r>
              <w:t xml:space="preserve"> услуг</w:t>
            </w:r>
            <w:r w:rsidR="00EB3390">
              <w:t xml:space="preserve"> </w:t>
            </w:r>
            <w:r>
              <w:rPr>
                <w:spacing w:val="-4"/>
              </w:rPr>
              <w:t xml:space="preserve">для </w:t>
            </w:r>
            <w:r>
              <w:rPr>
                <w:spacing w:val="-2"/>
              </w:rPr>
              <w:t>инвалидов</w:t>
            </w:r>
          </w:p>
        </w:tc>
        <w:tc>
          <w:tcPr>
            <w:tcW w:w="1820" w:type="dxa"/>
          </w:tcPr>
          <w:p w:rsidR="003F7DB9" w:rsidRDefault="00AA4E0A">
            <w:pPr>
              <w:pStyle w:val="TableParagraph"/>
              <w:spacing w:line="246" w:lineRule="exact"/>
              <w:ind w:left="24" w:right="18"/>
            </w:pPr>
            <w:r>
              <w:rPr>
                <w:spacing w:val="-2"/>
              </w:rPr>
              <w:t>критерий</w:t>
            </w:r>
          </w:p>
          <w:p w:rsidR="003F7DB9" w:rsidRDefault="00AA4E0A">
            <w:pPr>
              <w:pStyle w:val="TableParagraph"/>
              <w:spacing w:line="242" w:lineRule="auto"/>
              <w:ind w:left="24" w:right="15"/>
            </w:pPr>
            <w:proofErr w:type="spellStart"/>
            <w:proofErr w:type="gramStart"/>
            <w:r>
              <w:rPr>
                <w:spacing w:val="-2"/>
              </w:rPr>
              <w:t>доброжелательнос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ти</w:t>
            </w:r>
            <w:proofErr w:type="spellEnd"/>
            <w:proofErr w:type="gramEnd"/>
            <w:r>
              <w:t>, вежливости</w:t>
            </w:r>
          </w:p>
          <w:p w:rsidR="003F7DB9" w:rsidRDefault="00EB3390">
            <w:pPr>
              <w:pStyle w:val="TableParagraph"/>
              <w:ind w:left="402" w:right="389" w:hanging="2"/>
            </w:pPr>
            <w:r>
              <w:rPr>
                <w:spacing w:val="-2"/>
              </w:rPr>
              <w:t xml:space="preserve">работник </w:t>
            </w:r>
            <w:r w:rsidR="00AA4E0A">
              <w:rPr>
                <w:spacing w:val="-2"/>
              </w:rPr>
              <w:t>в организации</w:t>
            </w:r>
          </w:p>
        </w:tc>
        <w:tc>
          <w:tcPr>
            <w:tcW w:w="1820" w:type="dxa"/>
          </w:tcPr>
          <w:p w:rsidR="003F7DB9" w:rsidRDefault="00AA4E0A">
            <w:pPr>
              <w:pStyle w:val="TableParagraph"/>
              <w:ind w:left="154" w:right="146" w:hanging="2"/>
            </w:pPr>
            <w:r>
              <w:rPr>
                <w:spacing w:val="-2"/>
              </w:rPr>
              <w:t xml:space="preserve">критерий </w:t>
            </w:r>
            <w:proofErr w:type="gramStart"/>
            <w:r>
              <w:rPr>
                <w:spacing w:val="-2"/>
              </w:rPr>
              <w:t xml:space="preserve">удовлетворенно </w:t>
            </w:r>
            <w:proofErr w:type="spellStart"/>
            <w:r>
              <w:t>сти</w:t>
            </w:r>
            <w:proofErr w:type="spellEnd"/>
            <w:proofErr w:type="gramEnd"/>
            <w:r>
              <w:t xml:space="preserve"> условиями оказания услуг</w:t>
            </w:r>
          </w:p>
        </w:tc>
        <w:tc>
          <w:tcPr>
            <w:tcW w:w="2596" w:type="dxa"/>
          </w:tcPr>
          <w:p w:rsidR="003F7DB9" w:rsidRDefault="00AA4E0A" w:rsidP="00EB3390">
            <w:pPr>
              <w:pStyle w:val="TableParagraph"/>
              <w:ind w:left="204" w:firstLine="208"/>
              <w:jc w:val="left"/>
            </w:pPr>
            <w:r>
              <w:rPr>
                <w:spacing w:val="-2"/>
              </w:rPr>
              <w:t xml:space="preserve">Итоговое </w:t>
            </w:r>
            <w:r>
              <w:t xml:space="preserve">значение по </w:t>
            </w:r>
            <w:r>
              <w:rPr>
                <w:spacing w:val="-2"/>
              </w:rPr>
              <w:t>совокупности</w:t>
            </w:r>
            <w:r w:rsidR="00EB3390">
              <w:rPr>
                <w:spacing w:val="-2"/>
              </w:rPr>
              <w:t xml:space="preserve">   </w:t>
            </w:r>
            <w:r>
              <w:rPr>
                <w:spacing w:val="-2"/>
              </w:rPr>
              <w:t>общих критериев части показателей,</w:t>
            </w:r>
          </w:p>
          <w:p w:rsidR="003F7DB9" w:rsidRDefault="00AA4E0A">
            <w:pPr>
              <w:pStyle w:val="TableParagraph"/>
              <w:ind w:left="112" w:right="109"/>
            </w:pPr>
            <w:proofErr w:type="gramStart"/>
            <w:r>
              <w:rPr>
                <w:spacing w:val="-2"/>
              </w:rPr>
              <w:t>характеризующ</w:t>
            </w:r>
            <w:r>
              <w:t>их</w:t>
            </w:r>
            <w:proofErr w:type="gramEnd"/>
            <w:r>
              <w:t xml:space="preserve"> общие </w:t>
            </w:r>
            <w:r>
              <w:rPr>
                <w:spacing w:val="-2"/>
              </w:rPr>
              <w:t xml:space="preserve">критерии </w:t>
            </w:r>
            <w:r>
              <w:t xml:space="preserve">оценки по </w:t>
            </w:r>
            <w:r>
              <w:rPr>
                <w:spacing w:val="-2"/>
              </w:rPr>
              <w:t>организации</w:t>
            </w:r>
          </w:p>
        </w:tc>
      </w:tr>
      <w:tr w:rsidR="00A94D70" w:rsidTr="00EB3390">
        <w:trPr>
          <w:trHeight w:val="253"/>
        </w:trPr>
        <w:tc>
          <w:tcPr>
            <w:tcW w:w="1986" w:type="dxa"/>
          </w:tcPr>
          <w:p w:rsidR="00A94D70" w:rsidRDefault="00A94D70">
            <w:pPr>
              <w:pStyle w:val="TableParagraph"/>
              <w:spacing w:before="1" w:line="233" w:lineRule="exact"/>
              <w:ind w:right="109"/>
              <w:rPr>
                <w:b/>
              </w:rPr>
            </w:pPr>
            <w:r>
              <w:rPr>
                <w:b/>
                <w:spacing w:val="-4"/>
              </w:rPr>
              <w:t>100</w:t>
            </w:r>
          </w:p>
        </w:tc>
        <w:tc>
          <w:tcPr>
            <w:tcW w:w="1834" w:type="dxa"/>
          </w:tcPr>
          <w:p w:rsidR="00A94D70" w:rsidRDefault="00A94D70">
            <w:pPr>
              <w:pStyle w:val="TableParagraph"/>
              <w:spacing w:before="1" w:line="233" w:lineRule="exact"/>
              <w:ind w:left="6"/>
              <w:rPr>
                <w:b/>
              </w:rPr>
            </w:pPr>
            <w:r>
              <w:rPr>
                <w:b/>
                <w:spacing w:val="-4"/>
              </w:rPr>
              <w:t>100</w:t>
            </w:r>
          </w:p>
        </w:tc>
        <w:tc>
          <w:tcPr>
            <w:tcW w:w="1426" w:type="dxa"/>
          </w:tcPr>
          <w:p w:rsidR="00A94D70" w:rsidRDefault="00A94D70">
            <w:r w:rsidRPr="001A3D78">
              <w:rPr>
                <w:b/>
                <w:spacing w:val="-4"/>
              </w:rPr>
              <w:t>100</w:t>
            </w:r>
          </w:p>
        </w:tc>
        <w:tc>
          <w:tcPr>
            <w:tcW w:w="1820" w:type="dxa"/>
          </w:tcPr>
          <w:p w:rsidR="00A94D70" w:rsidRDefault="00A94D70">
            <w:r w:rsidRPr="001A3D78">
              <w:rPr>
                <w:b/>
                <w:spacing w:val="-4"/>
              </w:rPr>
              <w:t>100</w:t>
            </w:r>
          </w:p>
        </w:tc>
        <w:tc>
          <w:tcPr>
            <w:tcW w:w="1820" w:type="dxa"/>
          </w:tcPr>
          <w:p w:rsidR="00A94D70" w:rsidRDefault="00A94D70">
            <w:r w:rsidRPr="001A3D78">
              <w:rPr>
                <w:b/>
                <w:spacing w:val="-4"/>
              </w:rPr>
              <w:t>100</w:t>
            </w:r>
          </w:p>
        </w:tc>
        <w:tc>
          <w:tcPr>
            <w:tcW w:w="2596" w:type="dxa"/>
          </w:tcPr>
          <w:p w:rsidR="00A94D70" w:rsidRDefault="00A94D70">
            <w:r w:rsidRPr="001A3D78">
              <w:rPr>
                <w:b/>
                <w:spacing w:val="-4"/>
              </w:rPr>
              <w:t>100</w:t>
            </w:r>
          </w:p>
        </w:tc>
      </w:tr>
    </w:tbl>
    <w:p w:rsidR="003F7DB9" w:rsidRDefault="003F7DB9">
      <w:pPr>
        <w:pStyle w:val="a3"/>
        <w:spacing w:before="1"/>
        <w:ind w:left="0"/>
        <w:rPr>
          <w:b/>
        </w:rPr>
      </w:pPr>
    </w:p>
    <w:p w:rsidR="006B09B4" w:rsidRDefault="006B09B4" w:rsidP="006B09B4">
      <w:pPr>
        <w:spacing w:line="206" w:lineRule="exact"/>
        <w:ind w:left="143"/>
        <w:rPr>
          <w:b/>
          <w:sz w:val="18"/>
        </w:rPr>
      </w:pPr>
      <w:r>
        <w:rPr>
          <w:b/>
          <w:spacing w:val="-2"/>
          <w:sz w:val="18"/>
        </w:rPr>
        <w:t>Рекомендации:</w:t>
      </w:r>
    </w:p>
    <w:p w:rsidR="006B09B4" w:rsidRDefault="006B09B4" w:rsidP="006B09B4">
      <w:pPr>
        <w:ind w:left="143"/>
        <w:rPr>
          <w:b/>
          <w:sz w:val="18"/>
        </w:rPr>
      </w:pPr>
      <w:proofErr w:type="spellStart"/>
      <w:r>
        <w:rPr>
          <w:b/>
          <w:sz w:val="18"/>
        </w:rPr>
        <w:t>I.Показатели</w:t>
      </w:r>
      <w:proofErr w:type="spellEnd"/>
      <w:r>
        <w:rPr>
          <w:b/>
          <w:sz w:val="18"/>
        </w:rPr>
        <w:t>, характеризующие открытость и доступность информации об организации, осуществляющей образовательную  деятельность</w:t>
      </w:r>
    </w:p>
    <w:p w:rsidR="006B09B4" w:rsidRDefault="006B09B4" w:rsidP="006B09B4">
      <w:pPr>
        <w:pStyle w:val="a5"/>
        <w:numPr>
          <w:ilvl w:val="0"/>
          <w:numId w:val="2"/>
        </w:numPr>
        <w:tabs>
          <w:tab w:val="left" w:pos="324"/>
        </w:tabs>
        <w:ind w:right="204" w:firstLine="0"/>
        <w:rPr>
          <w:sz w:val="18"/>
        </w:rPr>
      </w:pPr>
      <w:r>
        <w:rPr>
          <w:sz w:val="18"/>
        </w:rPr>
        <w:t>Обеспечить мониторинг своевременности размещения информации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утвержденных постановлением Правительства Российской Федерации от 20 октября 2021 г. №1802.</w:t>
      </w:r>
    </w:p>
    <w:p w:rsidR="006B09B4" w:rsidRDefault="006B09B4" w:rsidP="006B09B4">
      <w:pPr>
        <w:pStyle w:val="a5"/>
        <w:numPr>
          <w:ilvl w:val="0"/>
          <w:numId w:val="2"/>
        </w:numPr>
        <w:tabs>
          <w:tab w:val="left" w:pos="324"/>
        </w:tabs>
        <w:ind w:right="382" w:firstLine="0"/>
        <w:rPr>
          <w:sz w:val="18"/>
        </w:rPr>
      </w:pPr>
      <w:r>
        <w:rPr>
          <w:sz w:val="18"/>
        </w:rPr>
        <w:t xml:space="preserve">Систематизировать информацию </w:t>
      </w:r>
      <w:proofErr w:type="gramStart"/>
      <w:r>
        <w:rPr>
          <w:sz w:val="18"/>
        </w:rPr>
        <w:t>на официальной сайте образовательной организации в соответствии с Приказом Федеральной службы по надзору в сфере</w:t>
      </w:r>
      <w:proofErr w:type="gramEnd"/>
      <w:r>
        <w:rPr>
          <w:sz w:val="18"/>
        </w:rPr>
        <w:t xml:space="preserve"> образования и науки от 04.08.2023г .№ 1493 «Об</w:t>
      </w:r>
      <w:r w:rsidR="00DC51D1">
        <w:rPr>
          <w:sz w:val="18"/>
        </w:rPr>
        <w:t xml:space="preserve"> </w:t>
      </w:r>
      <w:r>
        <w:rPr>
          <w:sz w:val="18"/>
        </w:rPr>
        <w:t>утверждении Требований</w:t>
      </w:r>
      <w:r w:rsidR="00DC51D1">
        <w:rPr>
          <w:sz w:val="18"/>
        </w:rPr>
        <w:t xml:space="preserve"> </w:t>
      </w:r>
      <w:r>
        <w:rPr>
          <w:sz w:val="18"/>
        </w:rPr>
        <w:t>к</w:t>
      </w:r>
    </w:p>
    <w:p w:rsidR="006B09B4" w:rsidRDefault="006B09B4" w:rsidP="006B09B4">
      <w:pPr>
        <w:pStyle w:val="a3"/>
        <w:ind w:right="149"/>
      </w:pPr>
      <w:r>
        <w:t>структуре официального сайта образовательной организации в информационно-телекоммуникационной сети "Интернет" и формату представления информации»</w:t>
      </w:r>
    </w:p>
    <w:p w:rsidR="006B09B4" w:rsidRDefault="006B09B4" w:rsidP="006B09B4">
      <w:pPr>
        <w:pStyle w:val="Heading4"/>
        <w:numPr>
          <w:ilvl w:val="0"/>
          <w:numId w:val="1"/>
        </w:numPr>
        <w:tabs>
          <w:tab w:val="left" w:pos="441"/>
        </w:tabs>
        <w:spacing w:line="204" w:lineRule="exact"/>
        <w:ind w:left="441" w:hanging="298"/>
      </w:pPr>
      <w:r>
        <w:t xml:space="preserve">Показатели, характеризующие доступность образовательной деятельности для  </w:t>
      </w:r>
      <w:r>
        <w:rPr>
          <w:spacing w:val="-2"/>
        </w:rPr>
        <w:t>инвалидов</w:t>
      </w:r>
    </w:p>
    <w:p w:rsidR="006B09B4" w:rsidRDefault="006B09B4" w:rsidP="006B09B4">
      <w:pPr>
        <w:pStyle w:val="a5"/>
        <w:numPr>
          <w:ilvl w:val="1"/>
          <w:numId w:val="1"/>
        </w:numPr>
        <w:tabs>
          <w:tab w:val="left" w:pos="324"/>
        </w:tabs>
        <w:ind w:right="244" w:firstLine="0"/>
        <w:rPr>
          <w:sz w:val="18"/>
        </w:rPr>
      </w:pPr>
      <w:r>
        <w:rPr>
          <w:sz w:val="18"/>
        </w:rPr>
        <w:t xml:space="preserve">Мониторинг условий доступности образовательных услуг для инвалидов и лиц с ОВЗ привести в соответствии с СП 59.13330.2016  Доступность зданий и сооружений для </w:t>
      </w:r>
      <w:proofErr w:type="spellStart"/>
      <w:r>
        <w:rPr>
          <w:sz w:val="18"/>
        </w:rPr>
        <w:t>маломобильных</w:t>
      </w:r>
      <w:proofErr w:type="spellEnd"/>
      <w:r>
        <w:rPr>
          <w:sz w:val="18"/>
        </w:rPr>
        <w:t xml:space="preserve"> групп населения. Актуализированная редакция </w:t>
      </w:r>
      <w:proofErr w:type="spellStart"/>
      <w:r>
        <w:rPr>
          <w:sz w:val="18"/>
        </w:rPr>
        <w:t>СНиП</w:t>
      </w:r>
      <w:proofErr w:type="spellEnd"/>
      <w:r>
        <w:rPr>
          <w:sz w:val="18"/>
        </w:rPr>
        <w:t xml:space="preserve"> 35-01-2001;</w:t>
      </w:r>
    </w:p>
    <w:p w:rsidR="006B09B4" w:rsidRDefault="006B09B4" w:rsidP="006B09B4">
      <w:pPr>
        <w:pStyle w:val="Heading4"/>
        <w:numPr>
          <w:ilvl w:val="0"/>
          <w:numId w:val="1"/>
        </w:numPr>
        <w:tabs>
          <w:tab w:val="left" w:pos="428"/>
        </w:tabs>
        <w:spacing w:before="2" w:line="204" w:lineRule="exact"/>
        <w:ind w:left="428" w:hanging="285"/>
      </w:pPr>
      <w:r>
        <w:t xml:space="preserve">Показатели, характеризующие доброжелательность, вежливость работников </w:t>
      </w:r>
      <w:r>
        <w:rPr>
          <w:spacing w:val="-2"/>
        </w:rPr>
        <w:t>организации</w:t>
      </w:r>
    </w:p>
    <w:p w:rsidR="006B09B4" w:rsidRDefault="006B09B4" w:rsidP="006B09B4">
      <w:pPr>
        <w:pStyle w:val="a5"/>
        <w:numPr>
          <w:ilvl w:val="1"/>
          <w:numId w:val="1"/>
        </w:numPr>
        <w:tabs>
          <w:tab w:val="left" w:pos="324"/>
        </w:tabs>
        <w:spacing w:line="204" w:lineRule="exact"/>
        <w:ind w:left="324" w:hanging="181"/>
        <w:rPr>
          <w:sz w:val="18"/>
        </w:rPr>
      </w:pPr>
      <w:r>
        <w:rPr>
          <w:sz w:val="18"/>
        </w:rPr>
        <w:t>Проведениемероприятийсработниками</w:t>
      </w:r>
      <w:proofErr w:type="gramStart"/>
      <w:r>
        <w:rPr>
          <w:sz w:val="18"/>
        </w:rPr>
        <w:t>,н</w:t>
      </w:r>
      <w:proofErr w:type="gramEnd"/>
      <w:r>
        <w:rPr>
          <w:sz w:val="18"/>
        </w:rPr>
        <w:t>аправленныхнаповышениепрофессиональнойэтики</w:t>
      </w:r>
      <w:r>
        <w:rPr>
          <w:spacing w:val="-2"/>
          <w:sz w:val="18"/>
        </w:rPr>
        <w:t>поведения,</w:t>
      </w:r>
    </w:p>
    <w:p w:rsidR="006B09B4" w:rsidRDefault="006B09B4" w:rsidP="006B09B4">
      <w:pPr>
        <w:pStyle w:val="a3"/>
        <w:spacing w:before="2"/>
      </w:pPr>
      <w:r>
        <w:t>Соблюдения Кодекса Этики и служебного поведения работников образовательной организации, обеспечение вежливого взаимодействия работников при первичном контакте и информирование получателя образовательной услуги, (деловые игры, круглые столы, мастер-классы и т д.)</w:t>
      </w:r>
    </w:p>
    <w:p w:rsidR="006B09B4" w:rsidRDefault="006B09B4" w:rsidP="006B09B4">
      <w:pPr>
        <w:pStyle w:val="a5"/>
        <w:numPr>
          <w:ilvl w:val="1"/>
          <w:numId w:val="1"/>
        </w:numPr>
        <w:tabs>
          <w:tab w:val="left" w:pos="324"/>
        </w:tabs>
        <w:ind w:right="442" w:firstLine="0"/>
        <w:rPr>
          <w:sz w:val="18"/>
        </w:rPr>
      </w:pPr>
      <w:r>
        <w:rPr>
          <w:sz w:val="18"/>
        </w:rPr>
        <w:t>Обеспечить в образовательной организации проведение теоретических (семинаров</w:t>
      </w:r>
      <w:proofErr w:type="gramStart"/>
      <w:r>
        <w:rPr>
          <w:sz w:val="18"/>
        </w:rPr>
        <w:t>)и</w:t>
      </w:r>
      <w:proofErr w:type="gramEnd"/>
      <w:r w:rsidR="00DC51D1">
        <w:rPr>
          <w:sz w:val="18"/>
        </w:rPr>
        <w:t xml:space="preserve"> </w:t>
      </w:r>
      <w:r>
        <w:rPr>
          <w:sz w:val="18"/>
        </w:rPr>
        <w:t>практических(тренингов)по вопросам профессионального выгорания педагогов.</w:t>
      </w:r>
    </w:p>
    <w:p w:rsidR="006B09B4" w:rsidRDefault="006B09B4" w:rsidP="006B09B4">
      <w:pPr>
        <w:pStyle w:val="a5"/>
        <w:numPr>
          <w:ilvl w:val="1"/>
          <w:numId w:val="1"/>
        </w:numPr>
        <w:tabs>
          <w:tab w:val="left" w:pos="322"/>
        </w:tabs>
        <w:ind w:right="174" w:firstLine="0"/>
        <w:rPr>
          <w:sz w:val="18"/>
        </w:rPr>
      </w:pPr>
      <w:r>
        <w:rPr>
          <w:sz w:val="18"/>
        </w:rPr>
        <w:t xml:space="preserve">Разработка </w:t>
      </w:r>
      <w:proofErr w:type="gramStart"/>
      <w:r>
        <w:rPr>
          <w:sz w:val="18"/>
        </w:rPr>
        <w:t>программы повышения лояльности получателей услуг</w:t>
      </w:r>
      <w:proofErr w:type="gramEnd"/>
      <w:r>
        <w:rPr>
          <w:sz w:val="18"/>
        </w:rPr>
        <w:t xml:space="preserve"> в отношении организации образования (совместные мероприятия педагогического коллектива и родительского комитета).</w:t>
      </w:r>
    </w:p>
    <w:p w:rsidR="006B09B4" w:rsidRDefault="006B09B4" w:rsidP="006B09B4">
      <w:pPr>
        <w:pStyle w:val="a5"/>
        <w:numPr>
          <w:ilvl w:val="1"/>
          <w:numId w:val="1"/>
        </w:numPr>
        <w:tabs>
          <w:tab w:val="left" w:pos="324"/>
        </w:tabs>
        <w:spacing w:line="206" w:lineRule="exact"/>
        <w:ind w:left="324" w:hanging="181"/>
        <w:rPr>
          <w:sz w:val="18"/>
        </w:rPr>
      </w:pPr>
      <w:r>
        <w:rPr>
          <w:sz w:val="18"/>
        </w:rPr>
        <w:t xml:space="preserve">Прохождение обучения на курсах повышения квалификации </w:t>
      </w:r>
      <w:r>
        <w:rPr>
          <w:spacing w:val="-2"/>
          <w:sz w:val="18"/>
        </w:rPr>
        <w:t>педагогов</w:t>
      </w:r>
    </w:p>
    <w:p w:rsidR="006B09B4" w:rsidRDefault="006B09B4" w:rsidP="006B09B4">
      <w:pPr>
        <w:pStyle w:val="a5"/>
        <w:numPr>
          <w:ilvl w:val="1"/>
          <w:numId w:val="1"/>
        </w:numPr>
        <w:tabs>
          <w:tab w:val="left" w:pos="324"/>
        </w:tabs>
        <w:ind w:right="334" w:firstLine="0"/>
        <w:rPr>
          <w:sz w:val="18"/>
        </w:rPr>
      </w:pPr>
      <w:r>
        <w:rPr>
          <w:sz w:val="18"/>
        </w:rPr>
        <w:t>Ввести на регулярной основе (не</w:t>
      </w:r>
      <w:r w:rsidR="00DC51D1">
        <w:rPr>
          <w:sz w:val="18"/>
        </w:rPr>
        <w:t xml:space="preserve"> </w:t>
      </w:r>
      <w:r>
        <w:rPr>
          <w:sz w:val="18"/>
        </w:rPr>
        <w:t>реже 1 раза в квартал) рабочие совещания с коллективом организации по вопросам соблюдения норм профессиональной этики и правил служебного поведения</w:t>
      </w:r>
    </w:p>
    <w:p w:rsidR="006B09B4" w:rsidRDefault="006B09B4" w:rsidP="006B09B4">
      <w:pPr>
        <w:pStyle w:val="Heading4"/>
        <w:numPr>
          <w:ilvl w:val="0"/>
          <w:numId w:val="1"/>
        </w:numPr>
        <w:tabs>
          <w:tab w:val="left" w:pos="360"/>
        </w:tabs>
        <w:spacing w:before="5"/>
        <w:ind w:left="143" w:right="352" w:firstLine="0"/>
      </w:pPr>
      <w:r>
        <w:t>Показатели, характеризующие</w:t>
      </w:r>
      <w:r w:rsidR="00DC51D1">
        <w:t xml:space="preserve"> у</w:t>
      </w:r>
      <w:r>
        <w:t xml:space="preserve">довлетворенность условиям и осуществления образовательной деятельности </w:t>
      </w:r>
      <w:r>
        <w:rPr>
          <w:spacing w:val="-2"/>
        </w:rPr>
        <w:t>организаций</w:t>
      </w:r>
    </w:p>
    <w:p w:rsidR="006B09B4" w:rsidRDefault="006B09B4" w:rsidP="006B09B4">
      <w:pPr>
        <w:pStyle w:val="a5"/>
        <w:numPr>
          <w:ilvl w:val="1"/>
          <w:numId w:val="1"/>
        </w:numPr>
        <w:tabs>
          <w:tab w:val="left" w:pos="324"/>
        </w:tabs>
        <w:spacing w:line="242" w:lineRule="auto"/>
        <w:ind w:right="371" w:firstLine="0"/>
        <w:rPr>
          <w:sz w:val="18"/>
        </w:rPr>
      </w:pPr>
      <w:r>
        <w:rPr>
          <w:sz w:val="18"/>
        </w:rPr>
        <w:t>Проведение мониторинга среди получателей социальных услуг, направленное  удовлетворенность образовательным процессом в течени</w:t>
      </w:r>
      <w:proofErr w:type="gramStart"/>
      <w:r>
        <w:rPr>
          <w:sz w:val="18"/>
        </w:rPr>
        <w:t>и</w:t>
      </w:r>
      <w:proofErr w:type="gramEnd"/>
      <w:r>
        <w:rPr>
          <w:sz w:val="18"/>
        </w:rPr>
        <w:t xml:space="preserve"> учебного года.</w:t>
      </w:r>
    </w:p>
    <w:p w:rsidR="006B09B4" w:rsidRDefault="006B09B4" w:rsidP="006B09B4">
      <w:pPr>
        <w:pStyle w:val="a5"/>
        <w:numPr>
          <w:ilvl w:val="1"/>
          <w:numId w:val="1"/>
        </w:numPr>
        <w:tabs>
          <w:tab w:val="left" w:pos="324"/>
        </w:tabs>
        <w:ind w:right="390" w:firstLine="0"/>
        <w:rPr>
          <w:sz w:val="18"/>
        </w:rPr>
      </w:pPr>
      <w:proofErr w:type="gramStart"/>
      <w:r>
        <w:rPr>
          <w:sz w:val="18"/>
        </w:rPr>
        <w:t xml:space="preserve">Проведение мероприятий по организации выражения получателем услуг мнения о качестве условий оказания услуг (обеспечить работоспособность анкеты для опроса граждан, а также разместить баннер и/или QR-код для быстрого доступа к опросу на </w:t>
      </w:r>
      <w:proofErr w:type="spellStart"/>
      <w:r>
        <w:rPr>
          <w:sz w:val="18"/>
        </w:rPr>
        <w:t>bus.gov.ru</w:t>
      </w:r>
      <w:proofErr w:type="spellEnd"/>
      <w:r>
        <w:rPr>
          <w:sz w:val="18"/>
        </w:rPr>
        <w:t>) в соответствии с приказом Минтруда России от 30 октября 2018 г. № 675н «Об утверждении Методики выявления и обобщения мнения граждан о качестве условий оказания услуг</w:t>
      </w:r>
      <w:proofErr w:type="gramEnd"/>
      <w:r>
        <w:rPr>
          <w:sz w:val="18"/>
        </w:rPr>
        <w:t xml:space="preserve"> организациями в сфере культуры, охраны здоровья, образования, социального обслуживания и федеральными учреждениями </w:t>
      </w:r>
      <w:proofErr w:type="spellStart"/>
      <w:r>
        <w:rPr>
          <w:sz w:val="18"/>
        </w:rPr>
        <w:t>медик</w:t>
      </w:r>
      <w:proofErr w:type="gramStart"/>
      <w:r>
        <w:rPr>
          <w:sz w:val="18"/>
        </w:rPr>
        <w:t>о</w:t>
      </w:r>
      <w:proofErr w:type="spellEnd"/>
      <w:r>
        <w:rPr>
          <w:sz w:val="18"/>
        </w:rPr>
        <w:t>-</w:t>
      </w:r>
      <w:proofErr w:type="gramEnd"/>
      <w:r>
        <w:rPr>
          <w:sz w:val="18"/>
        </w:rPr>
        <w:t xml:space="preserve"> социальной экспертизы»</w:t>
      </w:r>
    </w:p>
    <w:p w:rsidR="003F7DB9" w:rsidRDefault="003F7DB9" w:rsidP="006B09B4">
      <w:pPr>
        <w:ind w:left="143"/>
      </w:pPr>
    </w:p>
    <w:sectPr w:rsidR="003F7DB9" w:rsidSect="00EB3390">
      <w:footerReference w:type="default" r:id="rId7"/>
      <w:type w:val="continuous"/>
      <w:pgSz w:w="11910" w:h="16840"/>
      <w:pgMar w:top="284" w:right="428" w:bottom="920" w:left="1134" w:header="0" w:footer="73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78C" w:rsidRDefault="0068678C" w:rsidP="003F7DB9">
      <w:r>
        <w:separator/>
      </w:r>
    </w:p>
  </w:endnote>
  <w:endnote w:type="continuationSeparator" w:id="0">
    <w:p w:rsidR="0068678C" w:rsidRDefault="0068678C" w:rsidP="003F7D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DB9" w:rsidRDefault="00A569F6">
    <w:pPr>
      <w:pStyle w:val="a3"/>
      <w:spacing w:line="14" w:lineRule="auto"/>
      <w:ind w:left="0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309.65pt;margin-top:794.25pt;width:18.75pt;height:13.05pt;z-index:-251658752;mso-position-horizontal-relative:page;mso-position-vertical-relative:page" filled="f" stroked="f">
          <v:textbox inset="0,0,0,0">
            <w:txbxContent>
              <w:p w:rsidR="003F7DB9" w:rsidRDefault="00AA4E0A">
                <w:pPr>
                  <w:pStyle w:val="a3"/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t>394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78C" w:rsidRDefault="0068678C" w:rsidP="003F7DB9">
      <w:r>
        <w:separator/>
      </w:r>
    </w:p>
  </w:footnote>
  <w:footnote w:type="continuationSeparator" w:id="0">
    <w:p w:rsidR="0068678C" w:rsidRDefault="0068678C" w:rsidP="003F7D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A59D4"/>
    <w:multiLevelType w:val="hybridMultilevel"/>
    <w:tmpl w:val="CA6416F6"/>
    <w:lvl w:ilvl="0" w:tplc="4FDABCEE">
      <w:start w:val="1"/>
      <w:numFmt w:val="decimal"/>
      <w:lvlText w:val="%1."/>
      <w:lvlJc w:val="left"/>
      <w:pPr>
        <w:ind w:left="143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9FB8E1EA">
      <w:numFmt w:val="bullet"/>
      <w:lvlText w:val="•"/>
      <w:lvlJc w:val="left"/>
      <w:pPr>
        <w:ind w:left="1089" w:hanging="182"/>
      </w:pPr>
      <w:rPr>
        <w:rFonts w:hint="default"/>
        <w:lang w:val="ru-RU" w:eastAsia="en-US" w:bidi="ar-SA"/>
      </w:rPr>
    </w:lvl>
    <w:lvl w:ilvl="2" w:tplc="5B0655DE">
      <w:numFmt w:val="bullet"/>
      <w:lvlText w:val="•"/>
      <w:lvlJc w:val="left"/>
      <w:pPr>
        <w:ind w:left="2039" w:hanging="182"/>
      </w:pPr>
      <w:rPr>
        <w:rFonts w:hint="default"/>
        <w:lang w:val="ru-RU" w:eastAsia="en-US" w:bidi="ar-SA"/>
      </w:rPr>
    </w:lvl>
    <w:lvl w:ilvl="3" w:tplc="C1EC1D4E">
      <w:numFmt w:val="bullet"/>
      <w:lvlText w:val="•"/>
      <w:lvlJc w:val="left"/>
      <w:pPr>
        <w:ind w:left="2989" w:hanging="182"/>
      </w:pPr>
      <w:rPr>
        <w:rFonts w:hint="default"/>
        <w:lang w:val="ru-RU" w:eastAsia="en-US" w:bidi="ar-SA"/>
      </w:rPr>
    </w:lvl>
    <w:lvl w:ilvl="4" w:tplc="A784ECBC">
      <w:numFmt w:val="bullet"/>
      <w:lvlText w:val="•"/>
      <w:lvlJc w:val="left"/>
      <w:pPr>
        <w:ind w:left="3939" w:hanging="182"/>
      </w:pPr>
      <w:rPr>
        <w:rFonts w:hint="default"/>
        <w:lang w:val="ru-RU" w:eastAsia="en-US" w:bidi="ar-SA"/>
      </w:rPr>
    </w:lvl>
    <w:lvl w:ilvl="5" w:tplc="A6407BF6">
      <w:numFmt w:val="bullet"/>
      <w:lvlText w:val="•"/>
      <w:lvlJc w:val="left"/>
      <w:pPr>
        <w:ind w:left="4889" w:hanging="182"/>
      </w:pPr>
      <w:rPr>
        <w:rFonts w:hint="default"/>
        <w:lang w:val="ru-RU" w:eastAsia="en-US" w:bidi="ar-SA"/>
      </w:rPr>
    </w:lvl>
    <w:lvl w:ilvl="6" w:tplc="FAAADD30">
      <w:numFmt w:val="bullet"/>
      <w:lvlText w:val="•"/>
      <w:lvlJc w:val="left"/>
      <w:pPr>
        <w:ind w:left="5839" w:hanging="182"/>
      </w:pPr>
      <w:rPr>
        <w:rFonts w:hint="default"/>
        <w:lang w:val="ru-RU" w:eastAsia="en-US" w:bidi="ar-SA"/>
      </w:rPr>
    </w:lvl>
    <w:lvl w:ilvl="7" w:tplc="2B36FD76">
      <w:numFmt w:val="bullet"/>
      <w:lvlText w:val="•"/>
      <w:lvlJc w:val="left"/>
      <w:pPr>
        <w:ind w:left="6789" w:hanging="182"/>
      </w:pPr>
      <w:rPr>
        <w:rFonts w:hint="default"/>
        <w:lang w:val="ru-RU" w:eastAsia="en-US" w:bidi="ar-SA"/>
      </w:rPr>
    </w:lvl>
    <w:lvl w:ilvl="8" w:tplc="39FCDE96">
      <w:numFmt w:val="bullet"/>
      <w:lvlText w:val="•"/>
      <w:lvlJc w:val="left"/>
      <w:pPr>
        <w:ind w:left="7739" w:hanging="182"/>
      </w:pPr>
      <w:rPr>
        <w:rFonts w:hint="default"/>
        <w:lang w:val="ru-RU" w:eastAsia="en-US" w:bidi="ar-SA"/>
      </w:rPr>
    </w:lvl>
  </w:abstractNum>
  <w:abstractNum w:abstractNumId="1">
    <w:nsid w:val="5F215285"/>
    <w:multiLevelType w:val="hybridMultilevel"/>
    <w:tmpl w:val="19621336"/>
    <w:lvl w:ilvl="0" w:tplc="6AD265F8">
      <w:start w:val="3"/>
      <w:numFmt w:val="upperRoman"/>
      <w:lvlText w:val="%1."/>
      <w:lvlJc w:val="left"/>
      <w:pPr>
        <w:ind w:left="443" w:hanging="30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18"/>
        <w:szCs w:val="18"/>
        <w:lang w:val="ru-RU" w:eastAsia="en-US" w:bidi="ar-SA"/>
      </w:rPr>
    </w:lvl>
    <w:lvl w:ilvl="1" w:tplc="723CEEC0">
      <w:start w:val="1"/>
      <w:numFmt w:val="decimal"/>
      <w:lvlText w:val="%2."/>
      <w:lvlJc w:val="left"/>
      <w:pPr>
        <w:ind w:left="143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2" w:tplc="D7F8DA54">
      <w:numFmt w:val="bullet"/>
      <w:lvlText w:val="•"/>
      <w:lvlJc w:val="left"/>
      <w:pPr>
        <w:ind w:left="440" w:hanging="182"/>
      </w:pPr>
      <w:rPr>
        <w:rFonts w:hint="default"/>
        <w:lang w:val="ru-RU" w:eastAsia="en-US" w:bidi="ar-SA"/>
      </w:rPr>
    </w:lvl>
    <w:lvl w:ilvl="3" w:tplc="40D22278">
      <w:numFmt w:val="bullet"/>
      <w:lvlText w:val="•"/>
      <w:lvlJc w:val="left"/>
      <w:pPr>
        <w:ind w:left="1589" w:hanging="182"/>
      </w:pPr>
      <w:rPr>
        <w:rFonts w:hint="default"/>
        <w:lang w:val="ru-RU" w:eastAsia="en-US" w:bidi="ar-SA"/>
      </w:rPr>
    </w:lvl>
    <w:lvl w:ilvl="4" w:tplc="CD748FBA">
      <w:numFmt w:val="bullet"/>
      <w:lvlText w:val="•"/>
      <w:lvlJc w:val="left"/>
      <w:pPr>
        <w:ind w:left="2739" w:hanging="182"/>
      </w:pPr>
      <w:rPr>
        <w:rFonts w:hint="default"/>
        <w:lang w:val="ru-RU" w:eastAsia="en-US" w:bidi="ar-SA"/>
      </w:rPr>
    </w:lvl>
    <w:lvl w:ilvl="5" w:tplc="3D9A8AAC">
      <w:numFmt w:val="bullet"/>
      <w:lvlText w:val="•"/>
      <w:lvlJc w:val="left"/>
      <w:pPr>
        <w:ind w:left="3889" w:hanging="182"/>
      </w:pPr>
      <w:rPr>
        <w:rFonts w:hint="default"/>
        <w:lang w:val="ru-RU" w:eastAsia="en-US" w:bidi="ar-SA"/>
      </w:rPr>
    </w:lvl>
    <w:lvl w:ilvl="6" w:tplc="5EE04DE4">
      <w:numFmt w:val="bullet"/>
      <w:lvlText w:val="•"/>
      <w:lvlJc w:val="left"/>
      <w:pPr>
        <w:ind w:left="5039" w:hanging="182"/>
      </w:pPr>
      <w:rPr>
        <w:rFonts w:hint="default"/>
        <w:lang w:val="ru-RU" w:eastAsia="en-US" w:bidi="ar-SA"/>
      </w:rPr>
    </w:lvl>
    <w:lvl w:ilvl="7" w:tplc="750CBC94">
      <w:numFmt w:val="bullet"/>
      <w:lvlText w:val="•"/>
      <w:lvlJc w:val="left"/>
      <w:pPr>
        <w:ind w:left="6189" w:hanging="182"/>
      </w:pPr>
      <w:rPr>
        <w:rFonts w:hint="default"/>
        <w:lang w:val="ru-RU" w:eastAsia="en-US" w:bidi="ar-SA"/>
      </w:rPr>
    </w:lvl>
    <w:lvl w:ilvl="8" w:tplc="118A442A">
      <w:numFmt w:val="bullet"/>
      <w:lvlText w:val="•"/>
      <w:lvlJc w:val="left"/>
      <w:pPr>
        <w:ind w:left="7339" w:hanging="18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3F7DB9"/>
    <w:rsid w:val="0020482A"/>
    <w:rsid w:val="003F7DB9"/>
    <w:rsid w:val="00452E2B"/>
    <w:rsid w:val="0068678C"/>
    <w:rsid w:val="006B09B4"/>
    <w:rsid w:val="008A0C87"/>
    <w:rsid w:val="00955BC6"/>
    <w:rsid w:val="00A569F6"/>
    <w:rsid w:val="00A94D70"/>
    <w:rsid w:val="00AA4E0A"/>
    <w:rsid w:val="00C10C3F"/>
    <w:rsid w:val="00DC51D1"/>
    <w:rsid w:val="00EB3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F7DB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7D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F7DB9"/>
    <w:pPr>
      <w:ind w:left="143"/>
    </w:pPr>
  </w:style>
  <w:style w:type="paragraph" w:customStyle="1" w:styleId="Heading1">
    <w:name w:val="Heading 1"/>
    <w:basedOn w:val="a"/>
    <w:uiPriority w:val="1"/>
    <w:qFormat/>
    <w:rsid w:val="003F7DB9"/>
    <w:pPr>
      <w:ind w:left="143"/>
      <w:outlineLvl w:val="1"/>
    </w:pPr>
    <w:rPr>
      <w:b/>
      <w:bCs/>
    </w:rPr>
  </w:style>
  <w:style w:type="paragraph" w:styleId="a4">
    <w:name w:val="Title"/>
    <w:basedOn w:val="a"/>
    <w:uiPriority w:val="1"/>
    <w:qFormat/>
    <w:rsid w:val="003F7DB9"/>
    <w:pPr>
      <w:spacing w:before="71"/>
      <w:ind w:left="347" w:right="348" w:hanging="2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3F7DB9"/>
  </w:style>
  <w:style w:type="paragraph" w:customStyle="1" w:styleId="TableParagraph">
    <w:name w:val="Table Paragraph"/>
    <w:basedOn w:val="a"/>
    <w:uiPriority w:val="1"/>
    <w:qFormat/>
    <w:rsid w:val="003F7DB9"/>
    <w:pPr>
      <w:ind w:left="118"/>
      <w:jc w:val="center"/>
    </w:pPr>
  </w:style>
  <w:style w:type="paragraph" w:customStyle="1" w:styleId="Heading4">
    <w:name w:val="Heading 4"/>
    <w:basedOn w:val="a"/>
    <w:uiPriority w:val="1"/>
    <w:qFormat/>
    <w:rsid w:val="006B09B4"/>
    <w:pPr>
      <w:ind w:left="143"/>
      <w:outlineLvl w:val="4"/>
    </w:pPr>
    <w:rPr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SPecialiST</cp:lastModifiedBy>
  <cp:revision>7</cp:revision>
  <dcterms:created xsi:type="dcterms:W3CDTF">2025-07-29T11:44:00Z</dcterms:created>
  <dcterms:modified xsi:type="dcterms:W3CDTF">2025-07-30T11:01:00Z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2025-07-29T00:00:00Z</vt:filetime>
  </property>
  <property fmtid="{D5CDD505-2E9C-101B-9397-08002B2CF9AE}" pid="3" name="LastSaved">
    <vt:filetime>2025-07-29T00:00:00Z</vt:filetime>
  </property>
  <property fmtid="{D5CDD505-2E9C-101B-9397-08002B2CF9AE}" pid="4" name="Producer">
    <vt:lpwstr>Pdftools SDK</vt:lpwstr>
  </property>
</Properties>
</file>